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58" w:rsidRDefault="009078A3">
      <w:pPr>
        <w:spacing w:after="817" w:line="259" w:lineRule="auto"/>
        <w:ind w:left="114" w:firstLine="0"/>
      </w:pPr>
      <w:r>
        <w:rPr>
          <w:b/>
          <w:color w:val="204622"/>
          <w:sz w:val="40"/>
        </w:rPr>
        <w:t>PRÍRODNÁ BARIÉRA PROTI KUNÁM - MENIČ ZVYKOV</w:t>
      </w:r>
    </w:p>
    <w:p w:rsidR="007E5C58" w:rsidRDefault="009078A3">
      <w:pPr>
        <w:spacing w:after="322"/>
        <w:ind w:left="-5"/>
      </w:pPr>
      <w:r>
        <w:rPr>
          <w:b/>
        </w:rPr>
        <w:t>Prírodná bariéra proti kunám</w:t>
      </w:r>
      <w:r>
        <w:t xml:space="preserve"> pomáha meniť prirodzené zvyky kún. Kuna po čase začne vyhľadávať vhodnejšie miesto pre život a ošetrené miesto opúšťa. Prípravok je pripravený na okamžité použitie a pre svoje unikátne zloženie je neškodný pre rastliny.</w:t>
      </w:r>
    </w:p>
    <w:p w:rsidR="007E5C58" w:rsidRDefault="009078A3">
      <w:pPr>
        <w:spacing w:after="322"/>
        <w:ind w:left="-5" w:right="414"/>
      </w:pPr>
      <w:r>
        <w:t>Prípravok odporúčame používať na vš</w:t>
      </w:r>
      <w:r>
        <w:t>etkých miestach, kde boli kuny spozorované (garáž, podkrovie, terasa, záhradný domček atď.)</w:t>
      </w:r>
    </w:p>
    <w:p w:rsidR="007E5C58" w:rsidRDefault="009078A3">
      <w:pPr>
        <w:spacing w:after="277" w:line="259" w:lineRule="auto"/>
        <w:ind w:left="0" w:firstLine="0"/>
      </w:pPr>
      <w:r>
        <w:rPr>
          <w:b/>
        </w:rPr>
        <w:t>Návod na použitie:</w:t>
      </w:r>
    </w:p>
    <w:p w:rsidR="007E5C58" w:rsidRDefault="009078A3">
      <w:pPr>
        <w:spacing w:after="321"/>
        <w:ind w:left="-5"/>
      </w:pPr>
      <w:proofErr w:type="spellStart"/>
      <w:r>
        <w:t>Použie</w:t>
      </w:r>
      <w:proofErr w:type="spellEnd"/>
      <w:r>
        <w:t xml:space="preserve"> dve dávky (50-60 ml produktu) na každých 5-6 m</w:t>
      </w:r>
      <w:r>
        <w:rPr>
          <w:sz w:val="25"/>
          <w:vertAlign w:val="superscript"/>
        </w:rPr>
        <w:t>2</w:t>
      </w:r>
      <w:r>
        <w:t xml:space="preserve">. Prípravok bude </w:t>
      </w:r>
      <w:proofErr w:type="spellStart"/>
      <w:r>
        <w:t>účínkovať</w:t>
      </w:r>
      <w:proofErr w:type="spellEnd"/>
      <w:r>
        <w:t xml:space="preserve"> približne jeden týždeň. Silné dažde a </w:t>
      </w:r>
      <w:proofErr w:type="spellStart"/>
      <w:r>
        <w:t>zavlažovenia</w:t>
      </w:r>
      <w:proofErr w:type="spellEnd"/>
      <w:r>
        <w:t xml:space="preserve"> môžu skrátiť </w:t>
      </w:r>
      <w:r>
        <w:t>dobu účinku. Po daždi a zavlažovaní sa odporúča znovu aplikovať prípravok. Ošetrenie je potrebné opakovať každé 1-2 týždne, kým sa nedosiahne požadovaný výsledok. Pred použitím prípravku otestuje aplikáciu na malej časti aby ste preverili, či prípravok nep</w:t>
      </w:r>
      <w:r>
        <w:t>oškodzuje materiál.</w:t>
      </w:r>
    </w:p>
    <w:p w:rsidR="007E5C58" w:rsidRDefault="009078A3">
      <w:pPr>
        <w:ind w:left="-5"/>
      </w:pPr>
      <w:r>
        <w:t xml:space="preserve">Obsahuje eukalyptový olej, gáfrový olej. Môže vyvolať alergickú reakciu. </w:t>
      </w:r>
    </w:p>
    <w:p w:rsidR="007E5C58" w:rsidRDefault="009078A3">
      <w:pPr>
        <w:spacing w:after="322"/>
        <w:ind w:left="-5" w:right="1827"/>
      </w:pPr>
      <w:r>
        <w:t>Uchovávajte mimo dosahu detí. Pred použitím si prečítajte etiketu. Zabráňte uvoľneniu do životného prostredia.</w:t>
      </w:r>
    </w:p>
    <w:p w:rsidR="007E5C58" w:rsidRDefault="009078A3">
      <w:pPr>
        <w:spacing w:after="0" w:line="259" w:lineRule="auto"/>
        <w:ind w:left="0" w:firstLine="0"/>
      </w:pPr>
      <w:r>
        <w:rPr>
          <w:u w:val="single" w:color="181717"/>
        </w:rPr>
        <w:t>PRI KONTAKTE S POKOŽKOU:</w:t>
      </w:r>
      <w:r>
        <w:t xml:space="preserve"> </w:t>
      </w:r>
    </w:p>
    <w:p w:rsidR="007E5C58" w:rsidRDefault="009078A3">
      <w:pPr>
        <w:spacing w:after="322"/>
        <w:ind w:left="-5"/>
      </w:pPr>
      <w:r>
        <w:t>Umyte veľkým množstvom vo</w:t>
      </w:r>
      <w:r>
        <w:t>dy. Zneškodnite obsah/nádobu v súlade s národnými predpismi. Na požiadanie možno poskytnúť kartu bezpečnostných údajov.</w:t>
      </w:r>
    </w:p>
    <w:p w:rsidR="007E5C58" w:rsidRDefault="009078A3">
      <w:pPr>
        <w:ind w:left="-5"/>
      </w:pPr>
      <w:r>
        <w:rPr>
          <w:b/>
        </w:rPr>
        <w:t>Zloženie:</w:t>
      </w:r>
      <w:r>
        <w:t xml:space="preserve"> eukalyptový a gáfrový olej</w:t>
      </w:r>
    </w:p>
    <w:p w:rsidR="007E5C58" w:rsidRDefault="009078A3">
      <w:pPr>
        <w:ind w:left="-5"/>
      </w:pPr>
      <w:r>
        <w:rPr>
          <w:b/>
        </w:rPr>
        <w:t xml:space="preserve">Objem: </w:t>
      </w:r>
      <w:r>
        <w:t>1000 ml</w:t>
      </w:r>
    </w:p>
    <w:p w:rsidR="007E5C58" w:rsidRDefault="007E5C58" w:rsidP="009078A3">
      <w:pPr>
        <w:spacing w:after="1721"/>
        <w:ind w:left="-5"/>
      </w:pPr>
      <w:bookmarkStart w:id="0" w:name="_GoBack"/>
      <w:bookmarkEnd w:id="0"/>
    </w:p>
    <w:sectPr w:rsidR="007E5C58">
      <w:pgSz w:w="11906" w:h="16838"/>
      <w:pgMar w:top="1440" w:right="735" w:bottom="1304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58"/>
    <w:rsid w:val="007E5C58"/>
    <w:rsid w:val="0090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864AA-C764-46F8-8A6F-9E965A55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48" w:lineRule="auto"/>
      <w:ind w:left="10" w:hanging="10"/>
    </w:pPr>
    <w:rPr>
      <w:rFonts w:ascii="Calibri" w:eastAsia="Calibri" w:hAnsi="Calibri" w:cs="Calibri"/>
      <w:color w:val="181717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cp:lastModifiedBy>Mzdy</cp:lastModifiedBy>
  <cp:revision>2</cp:revision>
  <dcterms:created xsi:type="dcterms:W3CDTF">2022-05-11T10:07:00Z</dcterms:created>
  <dcterms:modified xsi:type="dcterms:W3CDTF">2022-05-11T10:07:00Z</dcterms:modified>
</cp:coreProperties>
</file>